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E8BFD" w14:textId="77777777" w:rsidR="00D40F7E" w:rsidRDefault="00AE5D84">
      <w:r>
        <w:rPr>
          <w:noProof/>
          <w:lang w:val="en-US"/>
        </w:rPr>
        <w:drawing>
          <wp:inline distT="0" distB="0" distL="0" distR="0" wp14:anchorId="41D61869" wp14:editId="4D735C12">
            <wp:extent cx="1485900" cy="647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s Pen.png"/>
                    <pic:cNvPicPr/>
                  </pic:nvPicPr>
                  <pic:blipFill>
                    <a:blip r:embed="rId5">
                      <a:extLst>
                        <a:ext uri="{28A0092B-C50C-407E-A947-70E740481C1C}">
                          <a14:useLocalDpi xmlns:a14="http://schemas.microsoft.com/office/drawing/2010/main" val="0"/>
                        </a:ext>
                      </a:extLst>
                    </a:blip>
                    <a:stretch>
                      <a:fillRect/>
                    </a:stretch>
                  </pic:blipFill>
                  <pic:spPr>
                    <a:xfrm>
                      <a:off x="0" y="0"/>
                      <a:ext cx="1485900" cy="647700"/>
                    </a:xfrm>
                    <a:prstGeom prst="rect">
                      <a:avLst/>
                    </a:prstGeom>
                  </pic:spPr>
                </pic:pic>
              </a:graphicData>
            </a:graphic>
          </wp:inline>
        </w:drawing>
      </w:r>
    </w:p>
    <w:p w14:paraId="00B1F4AF" w14:textId="77777777" w:rsidR="00CC125D" w:rsidRPr="009B5EF9" w:rsidRDefault="00CC125D" w:rsidP="00A209B9">
      <w:pPr>
        <w:rPr>
          <w:sz w:val="2"/>
          <w:szCs w:val="12"/>
        </w:rPr>
      </w:pPr>
    </w:p>
    <w:p w14:paraId="50524395" w14:textId="56453447" w:rsidR="00A66F58" w:rsidRPr="009B5EF9" w:rsidRDefault="00A01C8D" w:rsidP="00A01C8D">
      <w:pPr>
        <w:rPr>
          <w:rFonts w:ascii="Times New Roman" w:hAnsi="Times New Roman"/>
          <w:iCs/>
          <w:color w:val="000000" w:themeColor="text1"/>
          <w:sz w:val="14"/>
          <w:szCs w:val="14"/>
        </w:rPr>
      </w:pPr>
      <w:r w:rsidRPr="009B5EF9">
        <w:rPr>
          <w:rFonts w:ascii="Times New Roman" w:hAnsi="Times New Roman"/>
          <w:iCs/>
          <w:color w:val="000000" w:themeColor="text1"/>
          <w:sz w:val="26"/>
          <w:szCs w:val="26"/>
        </w:rPr>
        <w:t>One of the most profound stories in the Bible is Jesus’ parable of the Prodigal Son.</w:t>
      </w:r>
      <w:r w:rsidR="009B5EF9" w:rsidRPr="009B5EF9">
        <w:rPr>
          <w:rFonts w:ascii="Times New Roman" w:hAnsi="Times New Roman"/>
          <w:iCs/>
          <w:color w:val="000000" w:themeColor="text1"/>
          <w:sz w:val="26"/>
          <w:szCs w:val="26"/>
        </w:rPr>
        <w:t xml:space="preserve"> </w:t>
      </w:r>
      <w:r w:rsidRPr="009B5EF9">
        <w:rPr>
          <w:rFonts w:ascii="Times New Roman" w:hAnsi="Times New Roman"/>
          <w:iCs/>
          <w:color w:val="000000" w:themeColor="text1"/>
          <w:sz w:val="26"/>
          <w:szCs w:val="26"/>
        </w:rPr>
        <w:t>It</w:t>
      </w:r>
      <w:r w:rsidR="009B5EF9" w:rsidRPr="009B5EF9">
        <w:rPr>
          <w:rFonts w:ascii="Times New Roman" w:hAnsi="Times New Roman"/>
          <w:iCs/>
          <w:color w:val="000000" w:themeColor="text1"/>
          <w:sz w:val="26"/>
          <w:szCs w:val="26"/>
        </w:rPr>
        <w:t>’s</w:t>
      </w:r>
      <w:r w:rsidRPr="009B5EF9">
        <w:rPr>
          <w:rFonts w:ascii="Times New Roman" w:hAnsi="Times New Roman"/>
          <w:iCs/>
          <w:color w:val="000000" w:themeColor="text1"/>
          <w:sz w:val="26"/>
          <w:szCs w:val="26"/>
        </w:rPr>
        <w:t xml:space="preserve"> profound firstly because of picture it paints about God. God is like the waiting father in the story who gives his son the freedom to make his own mistakes, even when he knows </w:t>
      </w:r>
      <w:proofErr w:type="spellStart"/>
      <w:r w:rsidRPr="009B5EF9">
        <w:rPr>
          <w:rFonts w:ascii="Times New Roman" w:hAnsi="Times New Roman"/>
          <w:iCs/>
          <w:color w:val="000000" w:themeColor="text1"/>
          <w:sz w:val="26"/>
          <w:szCs w:val="26"/>
        </w:rPr>
        <w:t>the</w:t>
      </w:r>
      <w:proofErr w:type="spellEnd"/>
      <w:r w:rsidRPr="009B5EF9">
        <w:rPr>
          <w:rFonts w:ascii="Times New Roman" w:hAnsi="Times New Roman"/>
          <w:iCs/>
          <w:color w:val="000000" w:themeColor="text1"/>
          <w:sz w:val="26"/>
          <w:szCs w:val="26"/>
        </w:rPr>
        <w:t xml:space="preserve"> damage it might cause - the pain and anguish born by </w:t>
      </w:r>
      <w:r w:rsidR="009B5EF9" w:rsidRPr="009B5EF9">
        <w:rPr>
          <w:rFonts w:ascii="Times New Roman" w:hAnsi="Times New Roman"/>
          <w:iCs/>
          <w:color w:val="000000" w:themeColor="text1"/>
          <w:sz w:val="26"/>
          <w:szCs w:val="26"/>
        </w:rPr>
        <w:t xml:space="preserve">those </w:t>
      </w:r>
      <w:r w:rsidRPr="009B5EF9">
        <w:rPr>
          <w:rFonts w:ascii="Times New Roman" w:hAnsi="Times New Roman"/>
          <w:iCs/>
          <w:color w:val="000000" w:themeColor="text1"/>
          <w:sz w:val="26"/>
          <w:szCs w:val="26"/>
        </w:rPr>
        <w:t xml:space="preserve">the prodigal leaves behind. Its profound also because of the powerful message it holds before us about forgiveness and the nature of love. The father is </w:t>
      </w:r>
      <w:r w:rsidRPr="009B5EF9">
        <w:rPr>
          <w:rFonts w:ascii="Times New Roman" w:hAnsi="Times New Roman"/>
          <w:b/>
          <w:bCs/>
          <w:iCs/>
          <w:color w:val="000000" w:themeColor="text1"/>
          <w:sz w:val="26"/>
          <w:szCs w:val="26"/>
        </w:rPr>
        <w:t>the still centre in that story</w:t>
      </w:r>
      <w:r w:rsidRPr="009B5EF9">
        <w:rPr>
          <w:rFonts w:ascii="Times New Roman" w:hAnsi="Times New Roman"/>
          <w:iCs/>
          <w:color w:val="000000" w:themeColor="text1"/>
          <w:sz w:val="26"/>
          <w:szCs w:val="26"/>
        </w:rPr>
        <w:t>, who waits in hope for his son to come to his senses and return. The father is also the one who gives the rest of his property to his elder son, and gently but firmly shows his love to him</w:t>
      </w:r>
      <w:r w:rsidR="009B5EF9" w:rsidRPr="009B5EF9">
        <w:rPr>
          <w:rFonts w:ascii="Times New Roman" w:hAnsi="Times New Roman"/>
          <w:iCs/>
          <w:color w:val="000000" w:themeColor="text1"/>
          <w:sz w:val="26"/>
          <w:szCs w:val="26"/>
        </w:rPr>
        <w:t>,</w:t>
      </w:r>
      <w:r w:rsidRPr="009B5EF9">
        <w:rPr>
          <w:rFonts w:ascii="Times New Roman" w:hAnsi="Times New Roman"/>
          <w:iCs/>
          <w:color w:val="000000" w:themeColor="text1"/>
          <w:sz w:val="26"/>
          <w:szCs w:val="26"/>
        </w:rPr>
        <w:t xml:space="preserve"> while </w:t>
      </w:r>
      <w:r w:rsidR="009B5EF9" w:rsidRPr="009B5EF9">
        <w:rPr>
          <w:rFonts w:ascii="Times New Roman" w:hAnsi="Times New Roman"/>
          <w:iCs/>
          <w:color w:val="000000" w:themeColor="text1"/>
          <w:sz w:val="26"/>
          <w:szCs w:val="26"/>
        </w:rPr>
        <w:t>also</w:t>
      </w:r>
      <w:r w:rsidR="009B5EF9" w:rsidRPr="009B5EF9">
        <w:rPr>
          <w:rFonts w:ascii="Times New Roman" w:hAnsi="Times New Roman"/>
          <w:iCs/>
          <w:color w:val="000000" w:themeColor="text1"/>
          <w:sz w:val="26"/>
          <w:szCs w:val="26"/>
        </w:rPr>
        <w:t xml:space="preserve"> </w:t>
      </w:r>
      <w:r w:rsidRPr="009B5EF9">
        <w:rPr>
          <w:rFonts w:ascii="Times New Roman" w:hAnsi="Times New Roman"/>
          <w:iCs/>
          <w:color w:val="000000" w:themeColor="text1"/>
          <w:sz w:val="26"/>
          <w:szCs w:val="26"/>
        </w:rPr>
        <w:t>challenging him to find it in his heart to be generous and forgiving of his younger brother. However, what we often miss is the way the father engages with his neighbours and wider community, inviting them to join him in a feast to welcome his youngest son home and so accept him once again into their community.</w:t>
      </w:r>
      <w:r w:rsidRPr="009B5EF9">
        <w:rPr>
          <w:rFonts w:ascii="Times New Roman" w:hAnsi="Times New Roman"/>
          <w:iCs/>
          <w:color w:val="000000" w:themeColor="text1"/>
          <w:sz w:val="26"/>
          <w:szCs w:val="26"/>
        </w:rPr>
        <w:br/>
      </w:r>
    </w:p>
    <w:p w14:paraId="53CC916C" w14:textId="23D8F147" w:rsidR="00F23EAA" w:rsidRPr="009B5EF9" w:rsidRDefault="009B5EF9" w:rsidP="00A01C8D">
      <w:pPr>
        <w:rPr>
          <w:rFonts w:ascii="Times New Roman" w:hAnsi="Times New Roman"/>
          <w:iCs/>
          <w:color w:val="000000" w:themeColor="text1"/>
          <w:sz w:val="26"/>
          <w:szCs w:val="26"/>
        </w:rPr>
      </w:pPr>
      <w:r w:rsidRPr="009B5EF9">
        <w:rPr>
          <w:rFonts w:ascii="Times New Roman" w:hAnsi="Times New Roman"/>
          <w:iCs/>
          <w:color w:val="000000" w:themeColor="text1"/>
          <w:sz w:val="26"/>
          <w:szCs w:val="26"/>
        </w:rPr>
        <w:t>This</w:t>
      </w:r>
      <w:r w:rsidR="00A01C8D" w:rsidRPr="009B5EF9">
        <w:rPr>
          <w:rFonts w:ascii="Times New Roman" w:hAnsi="Times New Roman"/>
          <w:iCs/>
          <w:color w:val="000000" w:themeColor="text1"/>
          <w:sz w:val="26"/>
          <w:szCs w:val="26"/>
        </w:rPr>
        <w:t xml:space="preserve"> story reflects just how fragile relationships can be and how easily things can unravel in our lives without the generosity of forgiveness. </w:t>
      </w:r>
      <w:r w:rsidR="00F23EAA" w:rsidRPr="009B5EF9">
        <w:rPr>
          <w:rFonts w:ascii="Times New Roman" w:hAnsi="Times New Roman"/>
          <w:iCs/>
          <w:color w:val="000000" w:themeColor="text1"/>
          <w:sz w:val="26"/>
          <w:szCs w:val="26"/>
        </w:rPr>
        <w:t>Jesus’ teaching on forgiveness is central as we find out in our Gospel reading this Sunday, when Peter asks how often he should forgive suggesting that seven times was pretty generous. Jesus’s reply no doubt shocked Peter and the rest of the disciples when he said, ‘Not seven but seventy-seven’</w:t>
      </w:r>
      <w:r w:rsidRPr="009B5EF9">
        <w:rPr>
          <w:rFonts w:ascii="Times New Roman" w:hAnsi="Times New Roman"/>
          <w:iCs/>
          <w:color w:val="000000" w:themeColor="text1"/>
          <w:sz w:val="26"/>
          <w:szCs w:val="26"/>
        </w:rPr>
        <w:t xml:space="preserve"> -</w:t>
      </w:r>
      <w:r w:rsidR="00F23EAA" w:rsidRPr="009B5EF9">
        <w:rPr>
          <w:rFonts w:ascii="Times New Roman" w:hAnsi="Times New Roman"/>
          <w:iCs/>
          <w:color w:val="000000" w:themeColor="text1"/>
          <w:sz w:val="26"/>
          <w:szCs w:val="26"/>
        </w:rPr>
        <w:t xml:space="preserve"> that is its on-going, its unconditional. That point is also made in the Apostles Creed, where we affirm</w:t>
      </w:r>
      <w:r w:rsidR="00A01C8D" w:rsidRPr="009B5EF9">
        <w:rPr>
          <w:rFonts w:ascii="Times New Roman" w:hAnsi="Times New Roman"/>
          <w:iCs/>
          <w:color w:val="000000" w:themeColor="text1"/>
          <w:sz w:val="26"/>
          <w:szCs w:val="26"/>
        </w:rPr>
        <w:t xml:space="preserve"> </w:t>
      </w:r>
      <w:r w:rsidR="00F23EAA" w:rsidRPr="009B5EF9">
        <w:rPr>
          <w:rFonts w:ascii="Times New Roman" w:hAnsi="Times New Roman"/>
          <w:iCs/>
          <w:color w:val="000000" w:themeColor="text1"/>
          <w:sz w:val="26"/>
          <w:szCs w:val="26"/>
        </w:rPr>
        <w:t xml:space="preserve">among other things, </w:t>
      </w:r>
      <w:r w:rsidR="00A01C8D" w:rsidRPr="009B5EF9">
        <w:rPr>
          <w:rFonts w:ascii="Times New Roman" w:hAnsi="Times New Roman"/>
          <w:iCs/>
          <w:color w:val="000000" w:themeColor="text1"/>
          <w:sz w:val="26"/>
          <w:szCs w:val="26"/>
        </w:rPr>
        <w:t>‘I believe in the forgiveness of sins’</w:t>
      </w:r>
      <w:r w:rsidR="00F23EAA" w:rsidRPr="009B5EF9">
        <w:rPr>
          <w:rFonts w:ascii="Times New Roman" w:hAnsi="Times New Roman"/>
          <w:iCs/>
          <w:color w:val="000000" w:themeColor="text1"/>
          <w:sz w:val="26"/>
          <w:szCs w:val="26"/>
        </w:rPr>
        <w:t xml:space="preserve"> just before we baptise someone. The reason we do that is to say our life as a Baptised Christian engages us in Jesus’ ministry of reconciliation, where forgiveness is central.</w:t>
      </w:r>
      <w:r w:rsidR="002668F7" w:rsidRPr="009B5EF9">
        <w:rPr>
          <w:rFonts w:ascii="Times New Roman" w:hAnsi="Times New Roman"/>
          <w:iCs/>
          <w:color w:val="000000" w:themeColor="text1"/>
          <w:sz w:val="26"/>
          <w:szCs w:val="26"/>
        </w:rPr>
        <w:t xml:space="preserve"> </w:t>
      </w:r>
      <w:r w:rsidR="00F23EAA" w:rsidRPr="009B5EF9">
        <w:rPr>
          <w:rFonts w:ascii="Times New Roman" w:hAnsi="Times New Roman"/>
          <w:iCs/>
          <w:color w:val="000000" w:themeColor="text1"/>
          <w:sz w:val="26"/>
          <w:szCs w:val="26"/>
        </w:rPr>
        <w:t>However, we all know just how difficult forgiveness can be!</w:t>
      </w:r>
    </w:p>
    <w:p w14:paraId="1E89BA8E" w14:textId="77777777" w:rsidR="00F23EAA" w:rsidRPr="009B5EF9" w:rsidRDefault="00F23EAA" w:rsidP="00A01C8D">
      <w:pPr>
        <w:rPr>
          <w:rFonts w:ascii="Times New Roman" w:hAnsi="Times New Roman"/>
          <w:iCs/>
          <w:color w:val="000000" w:themeColor="text1"/>
          <w:sz w:val="14"/>
          <w:szCs w:val="14"/>
        </w:rPr>
      </w:pPr>
    </w:p>
    <w:p w14:paraId="7199DF69" w14:textId="54ACEC6F" w:rsidR="00F23EAA" w:rsidRPr="009B5EF9" w:rsidRDefault="00F23EAA" w:rsidP="00A01C8D">
      <w:pPr>
        <w:rPr>
          <w:rFonts w:ascii="Times New Roman" w:hAnsi="Times New Roman"/>
          <w:iCs/>
          <w:color w:val="000000" w:themeColor="text1"/>
          <w:sz w:val="26"/>
          <w:szCs w:val="26"/>
        </w:rPr>
      </w:pPr>
      <w:r w:rsidRPr="009B5EF9">
        <w:rPr>
          <w:rFonts w:ascii="Times New Roman" w:hAnsi="Times New Roman"/>
          <w:iCs/>
          <w:color w:val="000000" w:themeColor="text1"/>
          <w:sz w:val="26"/>
          <w:szCs w:val="26"/>
        </w:rPr>
        <w:t xml:space="preserve">One of the most powerful books I have ever read on Forgiveness was written by the former Archbishop of South Africa, Desmond Tutu. The book is called </w:t>
      </w:r>
      <w:r w:rsidRPr="009B5EF9">
        <w:rPr>
          <w:rFonts w:ascii="Times New Roman" w:hAnsi="Times New Roman"/>
          <w:b/>
          <w:bCs/>
          <w:iCs/>
          <w:color w:val="000000" w:themeColor="text1"/>
          <w:sz w:val="26"/>
          <w:szCs w:val="26"/>
        </w:rPr>
        <w:t>‘No Future without Forgiveness’</w:t>
      </w:r>
      <w:r w:rsidRPr="009B5EF9">
        <w:rPr>
          <w:rFonts w:ascii="Times New Roman" w:hAnsi="Times New Roman"/>
          <w:iCs/>
          <w:color w:val="000000" w:themeColor="text1"/>
          <w:sz w:val="26"/>
          <w:szCs w:val="26"/>
        </w:rPr>
        <w:t>.</w:t>
      </w:r>
      <w:r w:rsidR="002668F7" w:rsidRPr="009B5EF9">
        <w:rPr>
          <w:rFonts w:ascii="Times New Roman" w:hAnsi="Times New Roman"/>
          <w:iCs/>
          <w:color w:val="000000" w:themeColor="text1"/>
          <w:sz w:val="26"/>
          <w:szCs w:val="26"/>
        </w:rPr>
        <w:t xml:space="preserve"> In that book Tutu takes seriously the awfulness of what has happened in people’s lives when treated unfairly and the importance of dealing with that even when the perpetrator remains un-repentant. He’s not wanting to make us feel guilty or to become martyrs but rather to learn to let go of the pain of what has happened so that we do not become embittered and so fail to live into the fullness of life God has given us.</w:t>
      </w:r>
    </w:p>
    <w:p w14:paraId="28D3B479" w14:textId="77777777" w:rsidR="002668F7" w:rsidRPr="009B5EF9" w:rsidRDefault="002668F7" w:rsidP="002668F7">
      <w:pPr>
        <w:autoSpaceDE w:val="0"/>
        <w:autoSpaceDN w:val="0"/>
        <w:adjustRightInd w:val="0"/>
        <w:rPr>
          <w:rFonts w:ascii="Times New Roman" w:hAnsi="Times New Roman"/>
          <w:color w:val="000000" w:themeColor="text1"/>
          <w:sz w:val="14"/>
          <w:szCs w:val="14"/>
          <w:lang w:val="en-GB"/>
        </w:rPr>
      </w:pPr>
    </w:p>
    <w:p w14:paraId="5CBF3D1A" w14:textId="74F014A0" w:rsidR="002668F7" w:rsidRPr="009B5EF9" w:rsidRDefault="002668F7" w:rsidP="002668F7">
      <w:pPr>
        <w:autoSpaceDE w:val="0"/>
        <w:autoSpaceDN w:val="0"/>
        <w:adjustRightInd w:val="0"/>
        <w:rPr>
          <w:rFonts w:ascii="Times New Roman" w:hAnsi="Times New Roman"/>
          <w:color w:val="000000" w:themeColor="text1"/>
          <w:sz w:val="26"/>
          <w:szCs w:val="26"/>
          <w:lang w:val="en-GB"/>
        </w:rPr>
      </w:pPr>
      <w:r w:rsidRPr="009B5EF9">
        <w:rPr>
          <w:rFonts w:ascii="Times New Roman" w:hAnsi="Times New Roman"/>
          <w:color w:val="000000" w:themeColor="text1"/>
          <w:sz w:val="26"/>
          <w:szCs w:val="26"/>
          <w:lang w:val="en-GB"/>
        </w:rPr>
        <w:t>Sometimes we hold onto hurts for many years, refusing to let them go. Then we hear a reading from Matthew where Jesus talks about forgiving seventy-seven times, and we feel guilty, inadequate or just angry. How can you tell me to forgive after all I’ve gone through!</w:t>
      </w:r>
    </w:p>
    <w:p w14:paraId="2F9802A9" w14:textId="77777777" w:rsidR="002668F7" w:rsidRPr="009B5EF9" w:rsidRDefault="002668F7" w:rsidP="002668F7">
      <w:pPr>
        <w:autoSpaceDE w:val="0"/>
        <w:autoSpaceDN w:val="0"/>
        <w:adjustRightInd w:val="0"/>
        <w:rPr>
          <w:rFonts w:ascii="Times New Roman" w:hAnsi="Times New Roman"/>
          <w:color w:val="000000" w:themeColor="text1"/>
          <w:sz w:val="14"/>
          <w:szCs w:val="14"/>
          <w:lang w:val="en-GB"/>
        </w:rPr>
      </w:pPr>
    </w:p>
    <w:p w14:paraId="75AADCAA" w14:textId="0AF61CA9" w:rsidR="002668F7" w:rsidRPr="009B5EF9" w:rsidRDefault="002668F7" w:rsidP="002668F7">
      <w:pPr>
        <w:autoSpaceDE w:val="0"/>
        <w:autoSpaceDN w:val="0"/>
        <w:adjustRightInd w:val="0"/>
        <w:rPr>
          <w:rFonts w:ascii="Times New Roman" w:hAnsi="Times New Roman"/>
          <w:color w:val="000000" w:themeColor="text1"/>
          <w:sz w:val="26"/>
          <w:szCs w:val="26"/>
          <w:lang w:val="en-GB"/>
        </w:rPr>
      </w:pPr>
      <w:r w:rsidRPr="009B5EF9">
        <w:rPr>
          <w:rFonts w:ascii="Times New Roman" w:hAnsi="Times New Roman"/>
          <w:color w:val="000000" w:themeColor="text1"/>
          <w:sz w:val="26"/>
          <w:szCs w:val="26"/>
          <w:lang w:val="en-GB"/>
        </w:rPr>
        <w:t xml:space="preserve">There are wounds we never forget, </w:t>
      </w:r>
      <w:r w:rsidRPr="009B5EF9">
        <w:rPr>
          <w:rFonts w:ascii="Times New Roman" w:hAnsi="Times New Roman"/>
          <w:color w:val="000000" w:themeColor="text1"/>
          <w:sz w:val="26"/>
          <w:szCs w:val="26"/>
          <w:lang w:val="en-GB"/>
        </w:rPr>
        <w:t>but</w:t>
      </w:r>
      <w:r w:rsidRPr="009B5EF9">
        <w:rPr>
          <w:rFonts w:ascii="Times New Roman" w:hAnsi="Times New Roman"/>
          <w:color w:val="000000" w:themeColor="text1"/>
          <w:sz w:val="26"/>
          <w:szCs w:val="26"/>
          <w:lang w:val="en-GB"/>
        </w:rPr>
        <w:t xml:space="preserve"> the road to healing often involves becoming more deeply aware of the wrong done, rather than forgetting. </w:t>
      </w:r>
      <w:r w:rsidRPr="009B5EF9">
        <w:rPr>
          <w:rFonts w:ascii="Times New Roman" w:hAnsi="Times New Roman"/>
          <w:color w:val="000000" w:themeColor="text1"/>
          <w:sz w:val="26"/>
          <w:szCs w:val="26"/>
          <w:lang w:val="en-GB"/>
        </w:rPr>
        <w:t>What’s</w:t>
      </w:r>
      <w:r w:rsidRPr="009B5EF9">
        <w:rPr>
          <w:rFonts w:ascii="Times New Roman" w:hAnsi="Times New Roman"/>
          <w:color w:val="000000" w:themeColor="text1"/>
          <w:sz w:val="26"/>
          <w:szCs w:val="26"/>
          <w:lang w:val="en-GB"/>
        </w:rPr>
        <w:t xml:space="preserve"> </w:t>
      </w:r>
      <w:r w:rsidR="009B5EF9" w:rsidRPr="009B5EF9">
        <w:rPr>
          <w:rFonts w:ascii="Times New Roman" w:hAnsi="Times New Roman"/>
          <w:color w:val="000000" w:themeColor="text1"/>
          <w:sz w:val="26"/>
          <w:szCs w:val="26"/>
          <w:lang w:val="en-GB"/>
        </w:rPr>
        <w:t>important</w:t>
      </w:r>
      <w:r w:rsidRPr="009B5EF9">
        <w:rPr>
          <w:rFonts w:ascii="Times New Roman" w:hAnsi="Times New Roman"/>
          <w:color w:val="000000" w:themeColor="text1"/>
          <w:sz w:val="26"/>
          <w:szCs w:val="26"/>
          <w:lang w:val="en-GB"/>
        </w:rPr>
        <w:t xml:space="preserve"> </w:t>
      </w:r>
      <w:r w:rsidRPr="009B5EF9">
        <w:rPr>
          <w:rFonts w:ascii="Times New Roman" w:hAnsi="Times New Roman"/>
          <w:color w:val="000000" w:themeColor="text1"/>
          <w:sz w:val="26"/>
          <w:szCs w:val="26"/>
          <w:lang w:val="en-GB"/>
        </w:rPr>
        <w:t xml:space="preserve">is </w:t>
      </w:r>
      <w:r w:rsidRPr="009B5EF9">
        <w:rPr>
          <w:rFonts w:ascii="Times New Roman" w:hAnsi="Times New Roman"/>
          <w:color w:val="000000" w:themeColor="text1"/>
          <w:sz w:val="26"/>
          <w:szCs w:val="26"/>
          <w:lang w:val="en-GB"/>
        </w:rPr>
        <w:t xml:space="preserve">that we see ‘forgiveness’ </w:t>
      </w:r>
      <w:r w:rsidRPr="009B5EF9">
        <w:rPr>
          <w:rFonts w:ascii="Times New Roman" w:hAnsi="Times New Roman"/>
          <w:b/>
          <w:bCs/>
          <w:color w:val="000000" w:themeColor="text1"/>
          <w:sz w:val="26"/>
          <w:szCs w:val="26"/>
          <w:lang w:val="en-GB"/>
        </w:rPr>
        <w:t>as a process</w:t>
      </w:r>
      <w:r w:rsidRPr="009B5EF9">
        <w:rPr>
          <w:rFonts w:ascii="Times New Roman" w:hAnsi="Times New Roman"/>
          <w:color w:val="000000" w:themeColor="text1"/>
          <w:sz w:val="26"/>
          <w:szCs w:val="26"/>
          <w:lang w:val="en-GB"/>
        </w:rPr>
        <w:t xml:space="preserve">, a way we need to travel for our own health as well as the healing of others. It is a process we need to work on rather than a moment where words are spoken. Words are important when we really mean them, but sometimes words can be cheap as well. Sometimes by saying </w:t>
      </w:r>
      <w:r w:rsidR="009B5EF9" w:rsidRPr="009B5EF9">
        <w:rPr>
          <w:rFonts w:ascii="Times New Roman" w:hAnsi="Times New Roman"/>
          <w:color w:val="000000" w:themeColor="text1"/>
          <w:sz w:val="26"/>
          <w:szCs w:val="26"/>
          <w:lang w:val="en-GB"/>
        </w:rPr>
        <w:t>‘</w:t>
      </w:r>
      <w:r w:rsidRPr="009B5EF9">
        <w:rPr>
          <w:rFonts w:ascii="Times New Roman" w:hAnsi="Times New Roman"/>
          <w:color w:val="000000" w:themeColor="text1"/>
          <w:sz w:val="26"/>
          <w:szCs w:val="26"/>
          <w:lang w:val="en-GB"/>
        </w:rPr>
        <w:t>I forgive you</w:t>
      </w:r>
      <w:r w:rsidR="009B5EF9" w:rsidRPr="009B5EF9">
        <w:rPr>
          <w:rFonts w:ascii="Times New Roman" w:hAnsi="Times New Roman"/>
          <w:color w:val="000000" w:themeColor="text1"/>
          <w:sz w:val="26"/>
          <w:szCs w:val="26"/>
          <w:lang w:val="en-GB"/>
        </w:rPr>
        <w:t>’</w:t>
      </w:r>
      <w:r w:rsidRPr="009B5EF9">
        <w:rPr>
          <w:rFonts w:ascii="Times New Roman" w:hAnsi="Times New Roman"/>
          <w:color w:val="000000" w:themeColor="text1"/>
          <w:sz w:val="26"/>
          <w:szCs w:val="26"/>
          <w:lang w:val="en-GB"/>
        </w:rPr>
        <w:t xml:space="preserve">, too soon, we can </w:t>
      </w:r>
      <w:r w:rsidR="00170686" w:rsidRPr="009B5EF9">
        <w:rPr>
          <w:rFonts w:ascii="Times New Roman" w:hAnsi="Times New Roman"/>
          <w:color w:val="000000" w:themeColor="text1"/>
          <w:sz w:val="26"/>
          <w:szCs w:val="26"/>
          <w:lang w:val="en-GB"/>
        </w:rPr>
        <w:t>do</w:t>
      </w:r>
      <w:r w:rsidRPr="009B5EF9">
        <w:rPr>
          <w:rFonts w:ascii="Times New Roman" w:hAnsi="Times New Roman"/>
          <w:color w:val="000000" w:themeColor="text1"/>
          <w:sz w:val="26"/>
          <w:szCs w:val="26"/>
          <w:lang w:val="en-GB"/>
        </w:rPr>
        <w:t xml:space="preserve"> ourselves damage because we are not </w:t>
      </w:r>
      <w:r w:rsidR="009B5EF9" w:rsidRPr="009B5EF9">
        <w:rPr>
          <w:rFonts w:ascii="Times New Roman" w:hAnsi="Times New Roman"/>
          <w:color w:val="000000" w:themeColor="text1"/>
          <w:sz w:val="26"/>
          <w:szCs w:val="26"/>
          <w:lang w:val="en-GB"/>
        </w:rPr>
        <w:t>ready</w:t>
      </w:r>
      <w:r w:rsidRPr="009B5EF9">
        <w:rPr>
          <w:rFonts w:ascii="Times New Roman" w:hAnsi="Times New Roman"/>
          <w:color w:val="000000" w:themeColor="text1"/>
          <w:sz w:val="26"/>
          <w:szCs w:val="26"/>
          <w:lang w:val="en-GB"/>
        </w:rPr>
        <w:t xml:space="preserve"> to forgive, and while we say the words, deep down inside we remain resentful and angry. </w:t>
      </w:r>
    </w:p>
    <w:p w14:paraId="066A2694" w14:textId="77777777" w:rsidR="009B5EF9" w:rsidRPr="009B5EF9" w:rsidRDefault="009B5EF9" w:rsidP="002668F7">
      <w:pPr>
        <w:autoSpaceDE w:val="0"/>
        <w:autoSpaceDN w:val="0"/>
        <w:adjustRightInd w:val="0"/>
        <w:rPr>
          <w:rFonts w:ascii="Times New Roman" w:hAnsi="Times New Roman"/>
          <w:color w:val="000000" w:themeColor="text1"/>
          <w:sz w:val="14"/>
          <w:szCs w:val="14"/>
          <w:lang w:val="en-GB"/>
        </w:rPr>
      </w:pPr>
    </w:p>
    <w:p w14:paraId="28DE155F" w14:textId="4FBC2BE2" w:rsidR="009B5EF9" w:rsidRPr="009B5EF9" w:rsidRDefault="009B5EF9" w:rsidP="009B5EF9">
      <w:pPr>
        <w:autoSpaceDE w:val="0"/>
        <w:autoSpaceDN w:val="0"/>
        <w:adjustRightInd w:val="0"/>
        <w:rPr>
          <w:rFonts w:ascii="Times New Roman" w:hAnsi="Times New Roman"/>
          <w:color w:val="000000" w:themeColor="text1"/>
          <w:sz w:val="26"/>
          <w:szCs w:val="26"/>
          <w:lang w:val="en-GB"/>
        </w:rPr>
      </w:pPr>
      <w:r w:rsidRPr="009B5EF9">
        <w:rPr>
          <w:rFonts w:ascii="Times New Roman" w:hAnsi="Times New Roman"/>
          <w:color w:val="000000" w:themeColor="text1"/>
          <w:sz w:val="26"/>
          <w:szCs w:val="26"/>
          <w:lang w:val="en-GB"/>
        </w:rPr>
        <w:t>When Jesus says, ‘pray for those who persecute you’, he gives us a clue to how we begin this process of forgiveness. He teaches us that this is not something we can do on our own. We need God’s help. We need God to touch our hearts as well as those who have hurt us. We need the courage to do something we find impossible. However, more than anything else, we need to the vision; the goal that forgiveness is possible and the way to life.</w:t>
      </w:r>
      <w:r w:rsidRPr="009B5EF9">
        <w:rPr>
          <w:rFonts w:ascii="Times New Roman" w:hAnsi="Times New Roman"/>
          <w:color w:val="000000" w:themeColor="text1"/>
          <w:sz w:val="26"/>
          <w:szCs w:val="26"/>
          <w:lang w:val="en-GB"/>
        </w:rPr>
        <w:t xml:space="preserve"> </w:t>
      </w:r>
      <w:r w:rsidRPr="009B5EF9">
        <w:rPr>
          <w:rFonts w:ascii="Times New Roman" w:hAnsi="Times New Roman"/>
          <w:color w:val="000000" w:themeColor="text1"/>
          <w:sz w:val="26"/>
          <w:szCs w:val="26"/>
          <w:lang w:val="en-GB"/>
        </w:rPr>
        <w:t>What helps me in all this is to hear how others have set that goal, and with God’s strength, have made it part of their prayer to work toward that goal, knowing that it is a process, a journey of love</w:t>
      </w:r>
      <w:r>
        <w:rPr>
          <w:rFonts w:ascii="Times New Roman" w:hAnsi="Times New Roman"/>
          <w:color w:val="000000" w:themeColor="text1"/>
          <w:sz w:val="26"/>
          <w:szCs w:val="26"/>
          <w:lang w:val="en-GB"/>
        </w:rPr>
        <w:t>.</w:t>
      </w:r>
    </w:p>
    <w:p w14:paraId="61659060" w14:textId="77777777" w:rsidR="002668F7" w:rsidRPr="002668F7" w:rsidRDefault="002668F7" w:rsidP="00A01C8D">
      <w:pPr>
        <w:rPr>
          <w:rFonts w:ascii="Times New Roman" w:hAnsi="Times New Roman"/>
          <w:iCs/>
          <w:color w:val="000000" w:themeColor="text1"/>
          <w:sz w:val="28"/>
          <w:szCs w:val="28"/>
        </w:rPr>
      </w:pPr>
    </w:p>
    <w:sectPr w:rsidR="002668F7" w:rsidRPr="002668F7" w:rsidSect="009B5EF9">
      <w:pgSz w:w="11900" w:h="16840"/>
      <w:pgMar w:top="571" w:right="701" w:bottom="851"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426"/>
    <w:multiLevelType w:val="hybridMultilevel"/>
    <w:tmpl w:val="889A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0963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84"/>
    <w:rsid w:val="00022789"/>
    <w:rsid w:val="000B1472"/>
    <w:rsid w:val="00117F23"/>
    <w:rsid w:val="00170686"/>
    <w:rsid w:val="00172062"/>
    <w:rsid w:val="001E42F3"/>
    <w:rsid w:val="00212872"/>
    <w:rsid w:val="0024636C"/>
    <w:rsid w:val="002668F7"/>
    <w:rsid w:val="002B46A6"/>
    <w:rsid w:val="00317C7C"/>
    <w:rsid w:val="00470388"/>
    <w:rsid w:val="0049745A"/>
    <w:rsid w:val="00635B7E"/>
    <w:rsid w:val="00736716"/>
    <w:rsid w:val="009B5EF9"/>
    <w:rsid w:val="00A01C8D"/>
    <w:rsid w:val="00A209B9"/>
    <w:rsid w:val="00A66F58"/>
    <w:rsid w:val="00A83860"/>
    <w:rsid w:val="00AE5D84"/>
    <w:rsid w:val="00B507BA"/>
    <w:rsid w:val="00B50A74"/>
    <w:rsid w:val="00BF73B0"/>
    <w:rsid w:val="00C475CD"/>
    <w:rsid w:val="00CC125D"/>
    <w:rsid w:val="00D40F7E"/>
    <w:rsid w:val="00D759DD"/>
    <w:rsid w:val="00DA02A9"/>
    <w:rsid w:val="00F23EAA"/>
    <w:rsid w:val="00F53580"/>
    <w:rsid w:val="00FA1B52"/>
    <w:rsid w:val="00FA353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9972D"/>
  <w14:defaultImageDpi w14:val="300"/>
  <w15:docId w15:val="{07AE3F8C-3C38-3546-B963-A499986C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tima" w:eastAsiaTheme="minorEastAsia" w:hAnsi="Optima" w:cs="Times New Roman"/>
        <w:color w:val="4D4E4E"/>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5D84"/>
    <w:rPr>
      <w:rFonts w:ascii="Lucida Grande" w:hAnsi="Lucida Grande"/>
      <w:sz w:val="18"/>
      <w:szCs w:val="18"/>
    </w:rPr>
  </w:style>
  <w:style w:type="character" w:customStyle="1" w:styleId="BalloonTextChar">
    <w:name w:val="Balloon Text Char"/>
    <w:basedOn w:val="DefaultParagraphFont"/>
    <w:link w:val="BalloonText"/>
    <w:uiPriority w:val="99"/>
    <w:semiHidden/>
    <w:rsid w:val="00AE5D84"/>
    <w:rPr>
      <w:rFonts w:ascii="Lucida Grande" w:hAnsi="Lucida Grande"/>
      <w:sz w:val="18"/>
      <w:szCs w:val="18"/>
    </w:rPr>
  </w:style>
  <w:style w:type="paragraph" w:styleId="ListParagraph">
    <w:name w:val="List Paragraph"/>
    <w:basedOn w:val="Normal"/>
    <w:uiPriority w:val="34"/>
    <w:qFormat/>
    <w:rsid w:val="00635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Gador-Whyte</dc:creator>
  <cp:keywords/>
  <dc:description/>
  <cp:lastModifiedBy>Peter Gador-Whyte</cp:lastModifiedBy>
  <cp:revision>4</cp:revision>
  <cp:lastPrinted>2026-09-12T05:13:00Z</cp:lastPrinted>
  <dcterms:created xsi:type="dcterms:W3CDTF">2026-09-12T04:25:00Z</dcterms:created>
  <dcterms:modified xsi:type="dcterms:W3CDTF">2026-09-12T05:14:00Z</dcterms:modified>
</cp:coreProperties>
</file>